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34" w:rsidRPr="00575EB8" w:rsidRDefault="00AB3967">
      <w:pPr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2 </w:t>
      </w:r>
      <w:r w:rsidR="00575EB8" w:rsidRPr="00575EB8">
        <w:rPr>
          <w:color w:val="000080"/>
          <w:sz w:val="28"/>
          <w:szCs w:val="28"/>
        </w:rPr>
        <w:t>Charakteristika školy</w:t>
      </w:r>
      <w:r w:rsidR="00F038E9">
        <w:rPr>
          <w:color w:val="000080"/>
          <w:sz w:val="28"/>
          <w:szCs w:val="28"/>
        </w:rPr>
        <w:t xml:space="preserve"> </w:t>
      </w:r>
    </w:p>
    <w:p w:rsidR="00575EB8" w:rsidRDefault="00575EB8"/>
    <w:p w:rsidR="00F038E9" w:rsidRDefault="00F038E9"/>
    <w:p w:rsidR="00FB3287" w:rsidRPr="00FB3287" w:rsidRDefault="00FB3287" w:rsidP="00FB3287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u w:val="single"/>
        </w:rPr>
      </w:pPr>
      <w:r>
        <w:rPr>
          <w:u w:val="single"/>
        </w:rPr>
        <w:t>Velikost a vybavení školy</w:t>
      </w:r>
    </w:p>
    <w:p w:rsidR="00AE4C90" w:rsidRDefault="00AE4C90" w:rsidP="00AE4C90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 xml:space="preserve">Gymnázium Zikmunda Wintra je školou, jejímž cílem je především předat žákům </w:t>
      </w:r>
      <w:r w:rsidR="00593AFE">
        <w:t xml:space="preserve">vysoké </w:t>
      </w:r>
      <w:r>
        <w:t xml:space="preserve">kompetence </w:t>
      </w:r>
      <w:r w:rsidR="00242F39">
        <w:t>ve všeobecně vzděláv</w:t>
      </w:r>
      <w:r>
        <w:t>a</w:t>
      </w:r>
      <w:r w:rsidR="007B6049">
        <w:t>cí oblasti potřebné k ukončení povinné školní d</w:t>
      </w:r>
      <w:r w:rsidR="00653EAC">
        <w:t>ocházky a středoškolském studiu</w:t>
      </w:r>
      <w:r w:rsidR="00AE2231">
        <w:t>, n</w:t>
      </w:r>
      <w:r w:rsidR="00242F39">
        <w:t>a</w:t>
      </w:r>
      <w:r>
        <w:t xml:space="preserve"> </w:t>
      </w:r>
      <w:r w:rsidR="00AE2231">
        <w:t xml:space="preserve">které navazuje </w:t>
      </w:r>
      <w:r>
        <w:t>studium na vysokých a vyšších odborných školách. Protože chceme, aby uplatnění našich absolventů bylo co nejširší, vyučujeme podle osnov v</w:t>
      </w:r>
      <w:r w:rsidR="00F038E9">
        <w:t>šeobecného studijního zaměření</w:t>
      </w:r>
      <w:r w:rsidR="00490385">
        <w:t>.</w:t>
      </w:r>
      <w:r>
        <w:t xml:space="preserve"> </w:t>
      </w:r>
    </w:p>
    <w:p w:rsidR="00186080" w:rsidRDefault="00186080" w:rsidP="00186080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0C511C">
        <w:rPr>
          <w:bCs/>
        </w:rPr>
        <w:t xml:space="preserve">Hlavní činností školy je </w:t>
      </w:r>
      <w:r>
        <w:rPr>
          <w:bCs/>
        </w:rPr>
        <w:t xml:space="preserve">středoškolské </w:t>
      </w:r>
      <w:r w:rsidRPr="003A6BC1">
        <w:rPr>
          <w:bCs/>
        </w:rPr>
        <w:t>vzdělávání</w:t>
      </w:r>
      <w:r>
        <w:rPr>
          <w:bCs/>
        </w:rPr>
        <w:t xml:space="preserve"> s maturitní zkouškou v oboru všeobecné gymnázium</w:t>
      </w:r>
      <w:r w:rsidRPr="000C511C">
        <w:rPr>
          <w:bCs/>
        </w:rPr>
        <w:t>. Doplňkovou činnost škola neprovozuje.</w:t>
      </w:r>
    </w:p>
    <w:p w:rsidR="00593AFE" w:rsidRDefault="00593AFE" w:rsidP="00593AFE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>
        <w:rPr>
          <w:bCs/>
        </w:rPr>
        <w:t>Schválené kapacity jednotlivých studijních oborů jsou následující:</w:t>
      </w:r>
      <w:r w:rsidR="00470DA0">
        <w:rPr>
          <w:bCs/>
        </w:rPr>
        <w:t xml:space="preserve"> </w:t>
      </w:r>
      <w:r>
        <w:rPr>
          <w:bCs/>
        </w:rPr>
        <w:t xml:space="preserve">gymnázium všeobecné osmileté </w:t>
      </w:r>
      <w:r w:rsidR="00AE2231">
        <w:rPr>
          <w:bCs/>
        </w:rPr>
        <w:t>272</w:t>
      </w:r>
      <w:r>
        <w:rPr>
          <w:bCs/>
        </w:rPr>
        <w:t xml:space="preserve"> žáků, gymnázium všeobecné čtyřleté </w:t>
      </w:r>
      <w:r w:rsidR="00C111C5">
        <w:rPr>
          <w:bCs/>
        </w:rPr>
        <w:t>242</w:t>
      </w:r>
      <w:r>
        <w:rPr>
          <w:bCs/>
        </w:rPr>
        <w:t xml:space="preserve"> žáků. </w:t>
      </w:r>
      <w:r w:rsidRPr="009D540C">
        <w:rPr>
          <w:bCs/>
          <w:strike/>
        </w:rPr>
        <w:t>Celkový počet žáků však nesmí překročit 435</w:t>
      </w:r>
      <w:r w:rsidR="00AE2231" w:rsidRPr="009D540C">
        <w:rPr>
          <w:bCs/>
          <w:strike/>
        </w:rPr>
        <w:t>.</w:t>
      </w:r>
      <w:r w:rsidR="00C111C5">
        <w:rPr>
          <w:bCs/>
        </w:rPr>
        <w:t xml:space="preserve"> </w:t>
      </w:r>
      <w:r w:rsidR="00FB3287">
        <w:rPr>
          <w:bCs/>
        </w:rPr>
        <w:t xml:space="preserve">Předpokládaný maximální počet tříd je 16, z toho 8 ve čtyřletých oborech a 8 v osmiletém gymnáziu. </w:t>
      </w:r>
    </w:p>
    <w:p w:rsidR="00186080" w:rsidRPr="00F038E9" w:rsidRDefault="00186080" w:rsidP="00186080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  <w:color w:val="FF0000"/>
        </w:rPr>
      </w:pPr>
      <w:r w:rsidRPr="000C511C">
        <w:rPr>
          <w:bCs/>
        </w:rPr>
        <w:t xml:space="preserve">Materiálně technické podmínky pro výuku </w:t>
      </w:r>
      <w:r>
        <w:rPr>
          <w:bCs/>
        </w:rPr>
        <w:t>lze považovat za velmi dobré. Škola sídlí v budově ve vlastnictví kraje, jejíž adresa je uvedena v oficiálním názvu. Jde o lokalitu ve středu města. Dostupnost z hlediska dopravy je výborná, docházková vzdálenost od autobusového terminálu a vlakového nádraží je cca 10 minut, v blízkosti jsou také zastávky MHD. Odloučená pracoviště vzhledem k charakteru v</w:t>
      </w:r>
      <w:r w:rsidR="00490385">
        <w:rPr>
          <w:bCs/>
        </w:rPr>
        <w:t>ýuky na naší škole nevyužíváme.</w:t>
      </w:r>
      <w:r w:rsidRPr="00F038E9">
        <w:rPr>
          <w:bCs/>
          <w:color w:val="FF0000"/>
        </w:rPr>
        <w:t xml:space="preserve"> </w:t>
      </w:r>
    </w:p>
    <w:p w:rsidR="008F182A" w:rsidRPr="00A1125C" w:rsidRDefault="008F182A" w:rsidP="008F182A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Arial" w:hAnsi="Arial" w:cs="Arial"/>
          <w:bCs/>
        </w:rPr>
      </w:pPr>
      <w:r w:rsidRPr="00B45B65">
        <w:rPr>
          <w:bCs/>
        </w:rPr>
        <w:t xml:space="preserve">V budově školy je celkem </w:t>
      </w:r>
      <w:r w:rsidRPr="00D6567C">
        <w:rPr>
          <w:bCs/>
        </w:rPr>
        <w:t xml:space="preserve">24 učeben z toho </w:t>
      </w:r>
      <w:r w:rsidR="009D540C" w:rsidRPr="00D6567C">
        <w:rPr>
          <w:bCs/>
        </w:rPr>
        <w:t xml:space="preserve">7 </w:t>
      </w:r>
      <w:r w:rsidRPr="00D6567C">
        <w:rPr>
          <w:bCs/>
        </w:rPr>
        <w:t>odborných</w:t>
      </w:r>
      <w:r w:rsidRPr="00B45B65">
        <w:rPr>
          <w:bCs/>
        </w:rPr>
        <w:t xml:space="preserve">. Počítáme mezi ně biologickou </w:t>
      </w:r>
      <w:r w:rsidR="00D6567C">
        <w:rPr>
          <w:bCs/>
        </w:rPr>
        <w:t>a chemickou laboratoř, atelier,</w:t>
      </w:r>
      <w:r w:rsidRPr="00B45B65">
        <w:rPr>
          <w:bCs/>
        </w:rPr>
        <w:t xml:space="preserve"> 2 učebny ICT a</w:t>
      </w:r>
      <w:r w:rsidR="009D540C">
        <w:rPr>
          <w:bCs/>
        </w:rPr>
        <w:t xml:space="preserve"> </w:t>
      </w:r>
      <w:r w:rsidR="009D540C" w:rsidRPr="00D6567C">
        <w:rPr>
          <w:bCs/>
        </w:rPr>
        <w:t>2</w:t>
      </w:r>
      <w:r w:rsidRPr="00D6567C">
        <w:rPr>
          <w:bCs/>
        </w:rPr>
        <w:t xml:space="preserve"> tělocvičn</w:t>
      </w:r>
      <w:r w:rsidR="009D540C" w:rsidRPr="00D6567C">
        <w:rPr>
          <w:bCs/>
        </w:rPr>
        <w:t>y</w:t>
      </w:r>
      <w:r w:rsidRPr="00B45B65">
        <w:rPr>
          <w:bCs/>
        </w:rPr>
        <w:t xml:space="preserve">. Snahou školy je, aby každá z učeben měla svou typickou výukovou náplň a tomu také odpovídalo její vybavení, ať už se jedná o audio a video techniku nebo informační panely. Důležitá přitom je odpovědnost správců těchto prostor. Všechny učebny mají podlahovou plochu větší, než stanovují hygienické normy. Postupně dochází k jejich kompletní rekonstrukci. </w:t>
      </w:r>
      <w:r w:rsidRPr="00FF4E56">
        <w:rPr>
          <w:bCs/>
        </w:rPr>
        <w:t>K pohybovým aktivitám využíváme kromě vlastní</w:t>
      </w:r>
      <w:r w:rsidR="00490385" w:rsidRPr="00FF4E56">
        <w:rPr>
          <w:bCs/>
        </w:rPr>
        <w:t>ch</w:t>
      </w:r>
      <w:r w:rsidRPr="00FF4E56">
        <w:rPr>
          <w:bCs/>
        </w:rPr>
        <w:t xml:space="preserve"> tělocvi</w:t>
      </w:r>
      <w:r w:rsidR="00490385" w:rsidRPr="00FF4E56">
        <w:rPr>
          <w:bCs/>
        </w:rPr>
        <w:t>čen</w:t>
      </w:r>
      <w:r w:rsidRPr="00FF4E56">
        <w:rPr>
          <w:bCs/>
        </w:rPr>
        <w:t xml:space="preserve"> také venkovní hřiště</w:t>
      </w:r>
      <w:r w:rsidR="00490385" w:rsidRPr="00FF4E56">
        <w:rPr>
          <w:bCs/>
        </w:rPr>
        <w:t xml:space="preserve"> sokolovny</w:t>
      </w:r>
      <w:r w:rsidRPr="00FF4E56">
        <w:rPr>
          <w:bCs/>
        </w:rPr>
        <w:t xml:space="preserve">. Vzhledem k názornosti výuky využíváme také několikrát ročně Rabasovu </w:t>
      </w:r>
      <w:r w:rsidRPr="00B45B65">
        <w:rPr>
          <w:bCs/>
        </w:rPr>
        <w:t>galerii a botanickou zahradu (SZTŠ Rakovník). Škola postrádá venkovní i vnitřní relaxační prostor, ale vzhledem k velikosti budovy a umístění pozemku nelze ani v budoucnosti uvažovat o jejich zřízení.</w:t>
      </w:r>
    </w:p>
    <w:p w:rsidR="00A1125C" w:rsidRPr="00A1125C" w:rsidRDefault="00A1125C" w:rsidP="00A1125C">
      <w:pPr>
        <w:widowControl w:val="0"/>
        <w:autoSpaceDE w:val="0"/>
        <w:autoSpaceDN w:val="0"/>
        <w:adjustRightInd w:val="0"/>
        <w:spacing w:before="120" w:after="120" w:line="360" w:lineRule="auto"/>
        <w:ind w:firstLine="284"/>
        <w:jc w:val="both"/>
      </w:pPr>
      <w:r w:rsidRPr="00A1125C">
        <w:t>V současné době je vybavení učeben didaktickou technikou na velmi dobré úrovni, neboť ve všech třídách ve škole jsou instalovány dataprojektory ve spojení s PC a velkoplošnou obrazovou, kterou doplňuje ozvučení. K sedmi interaktivním tabulím přibylo v </w:t>
      </w:r>
      <w:r w:rsidRPr="00D6567C">
        <w:t xml:space="preserve">průběhu srpna 2013 dalších 7 keramických tabulí </w:t>
      </w:r>
      <w:r w:rsidRPr="00A1125C">
        <w:t xml:space="preserve">v sadě s diaprojektorem a vizualizérem. Předpokládáme, že </w:t>
      </w:r>
      <w:r w:rsidR="00CF1C02" w:rsidRPr="00A1125C">
        <w:t>nainstalovaná</w:t>
      </w:r>
      <w:r w:rsidRPr="00A1125C">
        <w:t xml:space="preserve"> modern</w:t>
      </w:r>
      <w:r w:rsidR="00F038E9">
        <w:t xml:space="preserve">í technika napomůže ke zvýšení </w:t>
      </w:r>
      <w:r w:rsidRPr="00A1125C">
        <w:t>kvality výuky.</w:t>
      </w:r>
    </w:p>
    <w:p w:rsidR="00EB1DB2" w:rsidRPr="00045ABC" w:rsidRDefault="00F038E9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284"/>
        <w:jc w:val="both"/>
      </w:pPr>
      <w:r w:rsidRPr="00D6567C">
        <w:t xml:space="preserve">Škola </w:t>
      </w:r>
      <w:r w:rsidR="00EB1DB2" w:rsidRPr="00D6567C">
        <w:t xml:space="preserve">provozuje celkem </w:t>
      </w:r>
      <w:r w:rsidR="009D540C" w:rsidRPr="00D6567C">
        <w:t>116</w:t>
      </w:r>
      <w:r w:rsidR="00EB1DB2" w:rsidRPr="00D6567C">
        <w:t xml:space="preserve"> PC, které jsou rozmístěny v odborných učebnách, kabinetech a ve studovně. Vše</w:t>
      </w:r>
      <w:r w:rsidRPr="00D6567C">
        <w:t xml:space="preserve">chny PC jsou propojeny vlastní </w:t>
      </w:r>
      <w:r w:rsidR="00EB1DB2" w:rsidRPr="00D6567C">
        <w:t xml:space="preserve">sítí s možností připojení k internetu (rychlost </w:t>
      </w:r>
      <w:r w:rsidR="009D540C" w:rsidRPr="00D6567C">
        <w:t xml:space="preserve">25/25 </w:t>
      </w:r>
      <w:proofErr w:type="spellStart"/>
      <w:r w:rsidR="009D540C" w:rsidRPr="00D6567C">
        <w:t>Mb</w:t>
      </w:r>
      <w:proofErr w:type="spellEnd"/>
      <w:r w:rsidR="00EB1DB2" w:rsidRPr="00D6567C">
        <w:t>/s)</w:t>
      </w:r>
      <w:r w:rsidRPr="00D6567C">
        <w:t xml:space="preserve">. Většina </w:t>
      </w:r>
      <w:r>
        <w:lastRenderedPageBreak/>
        <w:t xml:space="preserve">vyučujících (cca 30) </w:t>
      </w:r>
      <w:r w:rsidR="00EB1DB2" w:rsidRPr="009B4168">
        <w:t>má pro potřebu výuky k dispozici notebook.</w:t>
      </w:r>
    </w:p>
    <w:p w:rsidR="00EB1DB2" w:rsidRPr="00A86310" w:rsidRDefault="00EB1DB2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284"/>
        <w:jc w:val="both"/>
      </w:pPr>
      <w:r w:rsidRPr="00A86310">
        <w:t>Od školního roku 2012/2013, kdy došlo k vybavení všech učeben PC a propojení sítí, se začala používat elektronická třídní kniha v systému Bakaláři, která výrazně zkvalitnila a zrychlila práci třídních učitelů a vedení školy.</w:t>
      </w:r>
      <w:r w:rsidRPr="008F772E">
        <w:t xml:space="preserve"> Cílem naší práce bude nahradit v příštím roce stejným způsobem třídní výkazy.</w:t>
      </w:r>
    </w:p>
    <w:p w:rsidR="00EB1DB2" w:rsidRPr="00A86310" w:rsidRDefault="00EB1DB2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284"/>
        <w:jc w:val="both"/>
      </w:pPr>
      <w:r w:rsidRPr="00A86310">
        <w:t>V září 2012 byl zakoupen a instalován interaktivní informační dotykový panel a elektronická</w:t>
      </w:r>
      <w:r w:rsidR="00F038E9">
        <w:t xml:space="preserve"> nástěnka (LED TV – 42), která </w:t>
      </w:r>
      <w:r w:rsidRPr="00A86310">
        <w:t>informuje studenty o každodenním chodu školy (suplování, jídelní lístek), podává přehled o aktuálních i plánovaných akcích. Na informačním panelu jsou k nahlédnutí důležité dokumenty školy, rozvrhy jednotlivých tříd, informace o maturitních zkouškách, přijímacím řízení, ŠVP apod.</w:t>
      </w:r>
    </w:p>
    <w:p w:rsidR="00EB1DB2" w:rsidRPr="00A86310" w:rsidRDefault="00EB1DB2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284"/>
        <w:jc w:val="both"/>
      </w:pPr>
      <w:r w:rsidRPr="00A86310">
        <w:t>Chloubou gymnázia je studovna se stálou knihovnickou službou. Knihovna je svým rozsáhlým knižním fondem zdrojem rychle zjistitelných informací, napomáhá ke snadnějšímu samostudiu a umožňuje zapůjčení beletrie, která je součástí četby nejen pro státní maturitu. Knihovnice, spravující fond literatury, časopisů a naučných CD-</w:t>
      </w:r>
      <w:proofErr w:type="spellStart"/>
      <w:r w:rsidRPr="00A86310">
        <w:t>ROMů</w:t>
      </w:r>
      <w:proofErr w:type="spellEnd"/>
      <w:r w:rsidRPr="00A86310">
        <w:t xml:space="preserve">, dohlíží na provoz na internetu, kopíruje z knih a studijních materiálů žáků. Pro zlepšení a zrychlení služeb studovny se postupně přechází na knihovnický program Clavius, který v dalším období dovolí zavést systém čárových kódů a informačně se propojí s Městskou knihovnou v Rakovníku. V budoucnu tedy žáci z domova přes internet zjistí, zda studovna požadovanou knihou disponuje a zda není právě zapůjčena. V současné době je do programu zaregistrováno </w:t>
      </w:r>
      <w:r w:rsidRPr="00A86310">
        <w:rPr>
          <w:color w:val="000000"/>
        </w:rPr>
        <w:t>3 285 knih</w:t>
      </w:r>
      <w:r w:rsidRPr="00A86310">
        <w:rPr>
          <w:color w:val="FF0000"/>
        </w:rPr>
        <w:t>.</w:t>
      </w:r>
    </w:p>
    <w:p w:rsidR="00FB3287" w:rsidRDefault="00FB3287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:rsidR="00FB3287" w:rsidRPr="00FB3287" w:rsidRDefault="00FB3287" w:rsidP="00EB1DB2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  <w:u w:val="single"/>
        </w:rPr>
      </w:pPr>
      <w:r>
        <w:rPr>
          <w:bCs/>
          <w:u w:val="single"/>
        </w:rPr>
        <w:t>Charakteristika pedagogického sboru</w:t>
      </w:r>
    </w:p>
    <w:p w:rsidR="00440A21" w:rsidRPr="00B45B65" w:rsidRDefault="00440A21" w:rsidP="00440A21">
      <w:pPr>
        <w:spacing w:before="120" w:after="120" w:line="360" w:lineRule="auto"/>
        <w:ind w:firstLine="709"/>
        <w:jc w:val="both"/>
      </w:pPr>
      <w:r w:rsidRPr="00B45B65">
        <w:rPr>
          <w:bCs/>
        </w:rPr>
        <w:t>Pedagogický sbor tvoř</w:t>
      </w:r>
      <w:r w:rsidR="00505052">
        <w:rPr>
          <w:bCs/>
        </w:rPr>
        <w:t>í</w:t>
      </w:r>
      <w:r w:rsidRPr="00B45B65">
        <w:rPr>
          <w:bCs/>
        </w:rPr>
        <w:t xml:space="preserve"> ve školním roce </w:t>
      </w:r>
      <w:r w:rsidR="00505052">
        <w:rPr>
          <w:bCs/>
        </w:rPr>
        <w:t>zpravidla okolo</w:t>
      </w:r>
      <w:r w:rsidRPr="00B45B65">
        <w:rPr>
          <w:bCs/>
        </w:rPr>
        <w:t xml:space="preserve"> 3</w:t>
      </w:r>
      <w:r w:rsidR="00EB1DB2">
        <w:rPr>
          <w:bCs/>
        </w:rPr>
        <w:t>2</w:t>
      </w:r>
      <w:r w:rsidRPr="00B45B65">
        <w:rPr>
          <w:bCs/>
        </w:rPr>
        <w:t xml:space="preserve"> učitelů</w:t>
      </w:r>
      <w:r w:rsidR="009D540C">
        <w:rPr>
          <w:bCs/>
        </w:rPr>
        <w:t xml:space="preserve"> </w:t>
      </w:r>
      <w:r w:rsidR="009D540C" w:rsidRPr="00D6567C">
        <w:rPr>
          <w:bCs/>
        </w:rPr>
        <w:t>a jeden rodilý mluvčí (ANJ)</w:t>
      </w:r>
      <w:r w:rsidRPr="00D6567C">
        <w:rPr>
          <w:bCs/>
        </w:rPr>
        <w:t xml:space="preserve">, </w:t>
      </w:r>
      <w:r w:rsidRPr="00B45B65">
        <w:rPr>
          <w:bCs/>
        </w:rPr>
        <w:t>z toho naprostá většina s plnou kvalifikací.</w:t>
      </w:r>
      <w:r w:rsidRPr="00B45B65">
        <w:t xml:space="preserve"> Většina učitelů působí ve škole dlouhodobě, mnozí jsou bývalými žáky. Předností sboru je vysoká kvalifikovanost a věková struktura. Aprobace pedagogů umožňují výuku anglického, německého, francouzského, </w:t>
      </w:r>
      <w:r w:rsidR="00F038E9" w:rsidRPr="00FF4E56">
        <w:t xml:space="preserve">španělského, </w:t>
      </w:r>
      <w:r w:rsidRPr="00B45B65">
        <w:t xml:space="preserve">ruského a latinského jazyka. Mnoho učitelů si neustále doplňuje vzdělání dalším studiem </w:t>
      </w:r>
      <w:r w:rsidR="00F038E9">
        <w:t xml:space="preserve">na </w:t>
      </w:r>
      <w:r w:rsidRPr="00B45B65">
        <w:t xml:space="preserve">VŠ , nebo v kurzech PC. </w:t>
      </w:r>
    </w:p>
    <w:p w:rsidR="00440A21" w:rsidRPr="00B45B65" w:rsidRDefault="00440A21" w:rsidP="00440A21">
      <w:pPr>
        <w:spacing w:before="120" w:after="120" w:line="360" w:lineRule="auto"/>
        <w:ind w:firstLine="709"/>
        <w:jc w:val="both"/>
      </w:pPr>
      <w:r w:rsidRPr="00B45B65">
        <w:t xml:space="preserve">Výchovným a studijním problémům se věnuje výchovná poradkyně s požadovaným vzděláním. Na škole působí koordinátor ICT, jeden pedagog se zaměřením na prevenci sociálně patologických jevů a další na environmentální výchovu. Vedení školy je dvoučlenné: </w:t>
      </w:r>
      <w:r w:rsidRPr="00FF4E56">
        <w:t>ředitel</w:t>
      </w:r>
      <w:r w:rsidR="00F038E9" w:rsidRPr="00FF4E56">
        <w:t>ka</w:t>
      </w:r>
      <w:r w:rsidRPr="00FF4E56">
        <w:t xml:space="preserve"> a je</w:t>
      </w:r>
      <w:r w:rsidR="00F038E9" w:rsidRPr="00FF4E56">
        <w:t>jí</w:t>
      </w:r>
      <w:r w:rsidRPr="00FF4E56">
        <w:t xml:space="preserve"> zástupkyně</w:t>
      </w:r>
      <w:r w:rsidRPr="00B45B65">
        <w:t>. Součástí rozšířeného vedení jsou předsedové předmětových komisí, výchovná poradkyně a hospodářka školy.</w:t>
      </w:r>
    </w:p>
    <w:p w:rsidR="00440A21" w:rsidRPr="00250D67" w:rsidRDefault="00440A21" w:rsidP="00440A21">
      <w:pPr>
        <w:spacing w:before="120" w:after="120" w:line="360" w:lineRule="auto"/>
        <w:ind w:firstLine="708"/>
        <w:jc w:val="both"/>
      </w:pPr>
      <w:r w:rsidRPr="00B45B65">
        <w:rPr>
          <w:bCs/>
        </w:rPr>
        <w:t>Učitelé vyučují pouze předměty své aprobace, což pozitivně ovlivňuje kvalitu vzdělávacího</w:t>
      </w:r>
      <w:r w:rsidRPr="009A3E99">
        <w:rPr>
          <w:bCs/>
        </w:rPr>
        <w:t xml:space="preserve"> procesu. </w:t>
      </w:r>
      <w:r>
        <w:rPr>
          <w:bCs/>
        </w:rPr>
        <w:t>Externí pedagogy využívá škola minimálně, speciální pedagogy ani vychovatele nezaměstnává.</w:t>
      </w:r>
    </w:p>
    <w:p w:rsidR="00F038E9" w:rsidRDefault="00F038E9" w:rsidP="009A3E99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:rsidR="00664AA6" w:rsidRDefault="00061864" w:rsidP="00664AA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  <w:u w:val="single"/>
        </w:rPr>
      </w:pPr>
      <w:r w:rsidRPr="00061864">
        <w:rPr>
          <w:bCs/>
          <w:u w:val="single"/>
        </w:rPr>
        <w:t>Charakteristika žáků</w:t>
      </w:r>
    </w:p>
    <w:p w:rsidR="001B67AF" w:rsidRPr="00D6567C" w:rsidRDefault="00664AA6" w:rsidP="00664AA6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t>K</w:t>
      </w:r>
      <w:r w:rsidR="001B67AF" w:rsidRPr="00A44F9F">
        <w:t>apacita školy je 4</w:t>
      </w:r>
      <w:r w:rsidR="001B67AF">
        <w:t>35</w:t>
      </w:r>
      <w:r w:rsidR="001B67AF" w:rsidRPr="00A44F9F">
        <w:t xml:space="preserve"> žáků. Ředitelství má snahu, aby ve škole bylo po jedné</w:t>
      </w:r>
      <w:r w:rsidR="001B67AF">
        <w:t xml:space="preserve"> </w:t>
      </w:r>
      <w:r w:rsidR="001B67AF" w:rsidRPr="00A44F9F">
        <w:t>třídě osmiletého studia</w:t>
      </w:r>
      <w:r w:rsidR="001B67AF">
        <w:t xml:space="preserve"> (čtyři třídy nižšího gymnázia) </w:t>
      </w:r>
      <w:r w:rsidR="001B67AF" w:rsidRPr="00A44F9F">
        <w:t>a po dvou třídách ve studiu čtyř</w:t>
      </w:r>
      <w:r w:rsidR="001B67AF">
        <w:t xml:space="preserve">letém. </w:t>
      </w:r>
      <w:r w:rsidR="00EB1DB2" w:rsidRPr="00D6567C">
        <w:t xml:space="preserve">Naším výhledovým plánem je otevření </w:t>
      </w:r>
      <w:r w:rsidR="00EB1DB2" w:rsidRPr="00D6567C">
        <w:lastRenderedPageBreak/>
        <w:t xml:space="preserve">třídy </w:t>
      </w:r>
      <w:r w:rsidR="001517AE" w:rsidRPr="00D6567C">
        <w:t>šestiletého</w:t>
      </w:r>
      <w:r w:rsidR="00EB1DB2" w:rsidRPr="00D6567C">
        <w:t xml:space="preserve"> gymnázia</w:t>
      </w:r>
      <w:r w:rsidR="001517AE" w:rsidRPr="00D6567C">
        <w:t>.</w:t>
      </w:r>
    </w:p>
    <w:p w:rsidR="001B67AF" w:rsidRPr="00B45B65" w:rsidRDefault="001B67AF" w:rsidP="001B67AF">
      <w:pPr>
        <w:spacing w:before="120" w:after="120" w:line="360" w:lineRule="auto"/>
        <w:ind w:firstLine="708"/>
        <w:jc w:val="both"/>
      </w:pPr>
      <w:r>
        <w:rPr>
          <w:bCs/>
        </w:rPr>
        <w:t>Spádovou oblastí našeho gymnázia je Rakovnicko, západní část Kladenska (Lány, Stochov), východ Plzeňského kraje (Kožlany, Manětín</w:t>
      </w:r>
      <w:r w:rsidRPr="00B45B65">
        <w:rPr>
          <w:bCs/>
        </w:rPr>
        <w:t>) a východní část Karlovarska (Lubenec).</w:t>
      </w:r>
      <w:r>
        <w:rPr>
          <w:bCs/>
        </w:rPr>
        <w:t xml:space="preserve"> </w:t>
      </w:r>
      <w:r w:rsidRPr="00A44F9F">
        <w:t>Žáci bydlící mimo</w:t>
      </w:r>
      <w:r>
        <w:t xml:space="preserve"> Rakovník</w:t>
      </w:r>
      <w:r w:rsidRPr="00A44F9F">
        <w:t xml:space="preserve"> do školy dojíždějí</w:t>
      </w:r>
      <w:r w:rsidRPr="00D668A6">
        <w:rPr>
          <w:color w:val="FF0000"/>
        </w:rPr>
        <w:t xml:space="preserve">, </w:t>
      </w:r>
      <w:r w:rsidRPr="00B45B65">
        <w:t xml:space="preserve">popřípadě </w:t>
      </w:r>
      <w:r w:rsidRPr="00FF4E56">
        <w:t xml:space="preserve">mohou využívat internát </w:t>
      </w:r>
      <w:r w:rsidR="00490385" w:rsidRPr="00FF4E56">
        <w:t>ISŠ Rakovník na Jirkově.</w:t>
      </w:r>
      <w:r w:rsidRPr="00FF4E56">
        <w:t xml:space="preserve"> </w:t>
      </w:r>
      <w:r w:rsidRPr="00B45B65">
        <w:t>Atmosféra mezi žáky je přátelská, šikana se ve škole nevyskytuje.</w:t>
      </w:r>
    </w:p>
    <w:p w:rsidR="001517AE" w:rsidRPr="00D6567C" w:rsidRDefault="001B67AF" w:rsidP="001B67AF">
      <w:pPr>
        <w:spacing w:before="120" w:after="120" w:line="360" w:lineRule="auto"/>
        <w:jc w:val="both"/>
        <w:rPr>
          <w:bCs/>
        </w:rPr>
      </w:pPr>
      <w:r w:rsidRPr="00B45B65">
        <w:t xml:space="preserve"> </w:t>
      </w:r>
      <w:r w:rsidRPr="00B45B65">
        <w:tab/>
      </w:r>
      <w:r w:rsidR="001517AE">
        <w:rPr>
          <w:bCs/>
        </w:rPr>
        <w:tab/>
      </w:r>
      <w:r w:rsidR="001517AE" w:rsidRPr="00D6567C">
        <w:rPr>
          <w:bCs/>
        </w:rPr>
        <w:t>V současné době studují na gymnáziu žáci jak bez speciálních vzdělávacích potřeb, tak žáci mimořádně nadaní a žáci se speciálními vzdělávacími potřebami s přiznanými podpůrnými opatřeními prvního až pátého stupně (využívající podpůrná opatření či řídící se individuálním studijním plánem).</w:t>
      </w:r>
    </w:p>
    <w:p w:rsidR="001517AE" w:rsidRPr="00D6567C" w:rsidRDefault="001517AE" w:rsidP="001B67AF">
      <w:pPr>
        <w:spacing w:before="120" w:after="120" w:line="360" w:lineRule="auto"/>
        <w:jc w:val="both"/>
        <w:rPr>
          <w:bCs/>
        </w:rPr>
      </w:pPr>
      <w:r w:rsidRPr="00D6567C">
        <w:rPr>
          <w:bCs/>
        </w:rPr>
        <w:tab/>
        <w:t xml:space="preserve">Individuální </w:t>
      </w:r>
      <w:r w:rsidR="00B8635E" w:rsidRPr="00D6567C">
        <w:rPr>
          <w:bCs/>
        </w:rPr>
        <w:t xml:space="preserve">vzdělávací </w:t>
      </w:r>
      <w:r w:rsidRPr="00D6567C">
        <w:rPr>
          <w:bCs/>
        </w:rPr>
        <w:t xml:space="preserve">plán je vytvářen </w:t>
      </w:r>
      <w:r w:rsidR="00B8635E" w:rsidRPr="00D6567C">
        <w:rPr>
          <w:bCs/>
        </w:rPr>
        <w:t>na základě doporučení odborných pracovišť a skutečných speciálních vzdělávacích potřeb jednotlivých žáků. Týká se: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Žáků mimořádně nadaných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Žáků mimořádně sportovně a umělecky nadaných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Žáků se specifickými vzdělávacími potřebami evidovaných PPP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Žáků se zdravotními problémy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Žáků studujících v zahraničí</w:t>
      </w:r>
    </w:p>
    <w:p w:rsidR="00B8635E" w:rsidRPr="00D6567C" w:rsidRDefault="00B8635E" w:rsidP="00B8635E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bCs/>
        </w:rPr>
      </w:pPr>
      <w:r w:rsidRPr="00D6567C">
        <w:rPr>
          <w:bCs/>
        </w:rPr>
        <w:t>Zahraničních studentů</w:t>
      </w:r>
    </w:p>
    <w:p w:rsidR="00B8635E" w:rsidRPr="00D6567C" w:rsidRDefault="00B8635E" w:rsidP="00B8635E">
      <w:pPr>
        <w:spacing w:before="120" w:after="120" w:line="360" w:lineRule="auto"/>
        <w:jc w:val="both"/>
        <w:rPr>
          <w:bCs/>
        </w:rPr>
      </w:pPr>
      <w:r w:rsidRPr="00D6567C">
        <w:rPr>
          <w:bCs/>
        </w:rPr>
        <w:t xml:space="preserve">Škola s ohledem na technické vybavení není připravena vzdělávat žáky s vážným hendikepem (např. </w:t>
      </w:r>
      <w:r w:rsidR="00B23119" w:rsidRPr="00D6567C">
        <w:rPr>
          <w:bCs/>
        </w:rPr>
        <w:t>vozíčkáře, závažně pohybově a zrakově postižené, …). Vzhledem k postavení gymnázií ve školském systému ČR není předpoklad, že by o studium měli zájem uchazeči, kteří neuvažují o terciálním vzdělání, či žáci se závažnými poruchami osobnosti. Přesto je škola</w:t>
      </w:r>
      <w:r w:rsidR="0033228D" w:rsidRPr="00D6567C">
        <w:rPr>
          <w:bCs/>
        </w:rPr>
        <w:t xml:space="preserve"> připravena umožnit studium dětem</w:t>
      </w:r>
      <w:r w:rsidR="00B23119" w:rsidRPr="00D6567C">
        <w:rPr>
          <w:bCs/>
        </w:rPr>
        <w:t xml:space="preserve"> autistického spektra vyžadující</w:t>
      </w:r>
      <w:r w:rsidR="0033228D" w:rsidRPr="00D6567C">
        <w:rPr>
          <w:bCs/>
        </w:rPr>
        <w:t>m</w:t>
      </w:r>
      <w:r w:rsidR="00B23119" w:rsidRPr="00D6567C">
        <w:rPr>
          <w:bCs/>
        </w:rPr>
        <w:t xml:space="preserve"> podporu asistenta pedagoga.</w:t>
      </w:r>
    </w:p>
    <w:p w:rsidR="001B67AF" w:rsidRPr="00D6567C" w:rsidRDefault="001B67AF" w:rsidP="001B67AF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</w:p>
    <w:p w:rsidR="001B67AF" w:rsidRDefault="001B67AF" w:rsidP="001B67AF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2.4. </w:t>
      </w:r>
      <w:r w:rsidRPr="001679D9">
        <w:rPr>
          <w:bCs/>
          <w:u w:val="single"/>
        </w:rPr>
        <w:t>Mezinárodní spolupráce</w:t>
      </w:r>
      <w:r>
        <w:rPr>
          <w:bCs/>
          <w:u w:val="single"/>
        </w:rPr>
        <w:t xml:space="preserve"> a dlouhodobé projekty</w:t>
      </w:r>
    </w:p>
    <w:p w:rsidR="001B67AF" w:rsidRPr="00D6567C" w:rsidRDefault="001B67AF" w:rsidP="001B67AF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  <w:strike/>
        </w:rPr>
      </w:pPr>
      <w:r w:rsidRPr="00D6567C">
        <w:rPr>
          <w:bCs/>
        </w:rPr>
        <w:t>Na G</w:t>
      </w:r>
      <w:r w:rsidR="00D6567C">
        <w:rPr>
          <w:bCs/>
        </w:rPr>
        <w:t xml:space="preserve">ymnáziu Zikmunda Wintra probíhá </w:t>
      </w:r>
      <w:r w:rsidR="00F15002" w:rsidRPr="00D6567C">
        <w:rPr>
          <w:bCs/>
        </w:rPr>
        <w:t>mezinárodní spolupráce partnerských škol v rámci e-</w:t>
      </w:r>
      <w:proofErr w:type="spellStart"/>
      <w:r w:rsidR="00F15002" w:rsidRPr="00D6567C">
        <w:rPr>
          <w:bCs/>
        </w:rPr>
        <w:t>twinningových</w:t>
      </w:r>
      <w:proofErr w:type="spellEnd"/>
      <w:r w:rsidR="00F15002" w:rsidRPr="00D6567C">
        <w:rPr>
          <w:bCs/>
        </w:rPr>
        <w:t xml:space="preserve"> projektů. V rámci projektů rozvíjejí žáci především jazykové kompetence.</w:t>
      </w:r>
    </w:p>
    <w:p w:rsidR="001B67AF" w:rsidRPr="00D6567C" w:rsidRDefault="001B67AF" w:rsidP="001B67AF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  <w:strike/>
        </w:rPr>
      </w:pPr>
      <w:r w:rsidRPr="00D6567C">
        <w:rPr>
          <w:bCs/>
        </w:rPr>
        <w:t>Zájmem školy je</w:t>
      </w:r>
      <w:r w:rsidR="00F15002" w:rsidRPr="00D6567C">
        <w:rPr>
          <w:bCs/>
        </w:rPr>
        <w:t xml:space="preserve"> zapojit se do evropských projektů zejména Erasmus – klíčové aktivity 1 a 2</w:t>
      </w:r>
      <w:r w:rsidR="00D6567C">
        <w:rPr>
          <w:bCs/>
        </w:rPr>
        <w:t xml:space="preserve">, </w:t>
      </w:r>
      <w:r w:rsidR="0093105E" w:rsidRPr="00D6567C">
        <w:rPr>
          <w:bCs/>
        </w:rPr>
        <w:t>mobilita</w:t>
      </w:r>
      <w:r w:rsidRPr="00D6567C">
        <w:rPr>
          <w:bCs/>
        </w:rPr>
        <w:t xml:space="preserve"> studentů</w:t>
      </w:r>
      <w:r w:rsidR="0093105E" w:rsidRPr="00D6567C">
        <w:rPr>
          <w:bCs/>
        </w:rPr>
        <w:t xml:space="preserve"> a pedagogických pracovníků v rámci jejich dalšího profesního růstu</w:t>
      </w:r>
      <w:r w:rsidRPr="00D6567C">
        <w:rPr>
          <w:bCs/>
        </w:rPr>
        <w:t>, a dále sledovat výzvy v rámci programů ESF.</w:t>
      </w:r>
    </w:p>
    <w:p w:rsidR="001B67AF" w:rsidRPr="00B45B65" w:rsidRDefault="001B67AF" w:rsidP="001B67AF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B45B65">
        <w:rPr>
          <w:bCs/>
        </w:rPr>
        <w:t xml:space="preserve">Dalšími dlouhodobými projekty, s nimiž má škola zkušenosti, jsou SIPVZ (zde se realizoval projekt „Matematika a fyzika interaktivně“) a „Krajina za školou“, jejímž výstupem byly výstavy, internetové stránky a společná publikace škol. </w:t>
      </w:r>
    </w:p>
    <w:p w:rsidR="000A0F41" w:rsidRPr="00D6567C" w:rsidRDefault="000A0F41" w:rsidP="000A0F41">
      <w:pPr>
        <w:spacing w:line="360" w:lineRule="auto"/>
        <w:jc w:val="both"/>
        <w:textAlignment w:val="top"/>
        <w:rPr>
          <w:rFonts w:ascii="Segoe UI WPC" w:hAnsi="Segoe UI WPC" w:cs="Segoe UI WPC"/>
          <w:sz w:val="23"/>
          <w:szCs w:val="23"/>
        </w:rPr>
      </w:pPr>
      <w:r>
        <w:rPr>
          <w:rFonts w:ascii="Segoe UI WPC" w:hAnsi="Segoe UI WPC" w:cs="Segoe UI WPC"/>
          <w:color w:val="000000"/>
          <w:sz w:val="23"/>
          <w:szCs w:val="23"/>
        </w:rPr>
        <w:t xml:space="preserve">   </w:t>
      </w:r>
      <w:r w:rsidRPr="0073668D">
        <w:rPr>
          <w:rFonts w:ascii="Segoe UI WPC" w:hAnsi="Segoe UI WPC" w:cs="Segoe UI WPC"/>
          <w:color w:val="000000"/>
          <w:sz w:val="23"/>
          <w:szCs w:val="23"/>
        </w:rPr>
        <w:t>Naše škola spolupracuje s agenturou AFS Mezinárodní vztahy. Díky této spolupráci se na naší škole vystřídala již celá řada zahraničních studentů. V</w:t>
      </w:r>
      <w:r>
        <w:rPr>
          <w:rFonts w:ascii="Segoe UI WPC" w:hAnsi="Segoe UI WPC" w:cs="Segoe UI WPC"/>
          <w:color w:val="000000"/>
          <w:sz w:val="23"/>
          <w:szCs w:val="23"/>
        </w:rPr>
        <w:t>e školním roce 2012/2013</w:t>
      </w:r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zde hostoval po celý školní rok</w:t>
      </w:r>
      <w:r>
        <w:rPr>
          <w:rFonts w:ascii="Segoe UI WPC" w:hAnsi="Segoe UI WPC" w:cs="Segoe UI WPC"/>
          <w:color w:val="000000"/>
          <w:sz w:val="23"/>
          <w:szCs w:val="23"/>
        </w:rPr>
        <w:t xml:space="preserve"> ve třídě O6 </w:t>
      </w:r>
      <w:r w:rsidR="00664AA6" w:rsidRPr="00D6567C">
        <w:rPr>
          <w:rFonts w:ascii="Segoe UI WPC" w:hAnsi="Segoe UI WPC" w:cs="Segoe UI WPC"/>
          <w:sz w:val="23"/>
          <w:szCs w:val="23"/>
        </w:rPr>
        <w:lastRenderedPageBreak/>
        <w:t xml:space="preserve">student Leonardo </w:t>
      </w:r>
      <w:proofErr w:type="spellStart"/>
      <w:r w:rsidR="00664AA6" w:rsidRPr="00D6567C">
        <w:rPr>
          <w:rFonts w:ascii="Segoe UI WPC" w:hAnsi="Segoe UI WPC" w:cs="Segoe UI WPC"/>
          <w:sz w:val="23"/>
          <w:szCs w:val="23"/>
        </w:rPr>
        <w:t>Caldas</w:t>
      </w:r>
      <w:proofErr w:type="spellEnd"/>
      <w:r w:rsidR="00664AA6" w:rsidRPr="00D6567C">
        <w:rPr>
          <w:rFonts w:ascii="Segoe UI WPC" w:hAnsi="Segoe UI WPC" w:cs="Segoe UI WPC"/>
          <w:sz w:val="23"/>
          <w:szCs w:val="23"/>
        </w:rPr>
        <w:t xml:space="preserve"> </w:t>
      </w:r>
      <w:r w:rsidRPr="00D6567C">
        <w:rPr>
          <w:rFonts w:ascii="Segoe UI WPC" w:hAnsi="Segoe UI WPC" w:cs="Segoe UI WPC"/>
          <w:sz w:val="23"/>
          <w:szCs w:val="23"/>
        </w:rPr>
        <w:t>z Venezuely.</w:t>
      </w:r>
      <w:r w:rsidR="0093105E" w:rsidRPr="00D6567C">
        <w:rPr>
          <w:rFonts w:ascii="Segoe UI WPC" w:hAnsi="Segoe UI WPC" w:cs="Segoe UI WPC"/>
          <w:sz w:val="23"/>
          <w:szCs w:val="23"/>
        </w:rPr>
        <w:t xml:space="preserve"> O naší školu je značný zájem, o čemž svědčí každoroční pobyty zahraničních studentů v naší škole a současně v rodinách našich žáků. Ve školním roce 2016/2017 přijme naše škola čtyři zahraniční studenty (</w:t>
      </w:r>
      <w:r w:rsidR="00166262" w:rsidRPr="00D6567C">
        <w:rPr>
          <w:rFonts w:ascii="Segoe UI WPC" w:hAnsi="Segoe UI WPC" w:cs="Segoe UI WPC"/>
          <w:sz w:val="23"/>
          <w:szCs w:val="23"/>
        </w:rPr>
        <w:t>Mexiko, Dánsko,</w:t>
      </w:r>
      <w:r w:rsidR="00356C2E" w:rsidRPr="00D6567C">
        <w:rPr>
          <w:rFonts w:ascii="Segoe UI WPC" w:hAnsi="Segoe UI WPC" w:cs="Segoe UI WPC"/>
          <w:sz w:val="23"/>
          <w:szCs w:val="23"/>
        </w:rPr>
        <w:t xml:space="preserve"> Japonsko, </w:t>
      </w:r>
      <w:proofErr w:type="gramStart"/>
      <w:r w:rsidR="0093105E" w:rsidRPr="00D6567C">
        <w:rPr>
          <w:rFonts w:ascii="Segoe UI WPC" w:hAnsi="Segoe UI WPC" w:cs="Segoe UI WPC"/>
          <w:sz w:val="23"/>
          <w:szCs w:val="23"/>
        </w:rPr>
        <w:t>…. )</w:t>
      </w:r>
      <w:proofErr w:type="gramEnd"/>
    </w:p>
    <w:p w:rsidR="000A0F41" w:rsidRPr="00D6567C" w:rsidRDefault="000A0F41" w:rsidP="000A0F41">
      <w:pPr>
        <w:spacing w:line="360" w:lineRule="auto"/>
        <w:jc w:val="both"/>
        <w:textAlignment w:val="top"/>
        <w:rPr>
          <w:rFonts w:ascii="Segoe UI WPC" w:hAnsi="Segoe UI WPC" w:cs="Segoe UI WPC"/>
          <w:sz w:val="23"/>
          <w:szCs w:val="23"/>
        </w:rPr>
      </w:pPr>
      <w:r w:rsidRPr="00D6567C">
        <w:rPr>
          <w:rFonts w:ascii="Segoe UI WPC" w:hAnsi="Segoe UI WPC" w:cs="Segoe UI WPC"/>
          <w:sz w:val="23"/>
          <w:szCs w:val="23"/>
        </w:rPr>
        <w:t>Přítomnost zahraničních studentů na naší škole obohacuje nejen je samé, ale nabízí zároveň i našim studentům seznámení s mentalitou jinýc</w:t>
      </w:r>
      <w:r w:rsidR="00F038E9" w:rsidRPr="00D6567C">
        <w:rPr>
          <w:rFonts w:ascii="Segoe UI WPC" w:hAnsi="Segoe UI WPC" w:cs="Segoe UI WPC"/>
          <w:sz w:val="23"/>
          <w:szCs w:val="23"/>
        </w:rPr>
        <w:t xml:space="preserve">h národností a větší pochopení </w:t>
      </w:r>
      <w:r w:rsidRPr="00D6567C">
        <w:rPr>
          <w:rFonts w:ascii="Segoe UI WPC" w:hAnsi="Segoe UI WPC" w:cs="Segoe UI WPC"/>
          <w:sz w:val="23"/>
          <w:szCs w:val="23"/>
        </w:rPr>
        <w:t>jejich stylu a způsobu života.</w:t>
      </w:r>
    </w:p>
    <w:p w:rsidR="000A0F41" w:rsidRPr="00D6567C" w:rsidRDefault="000A0F41" w:rsidP="000A0F41">
      <w:pPr>
        <w:spacing w:line="360" w:lineRule="auto"/>
        <w:jc w:val="both"/>
        <w:textAlignment w:val="top"/>
        <w:rPr>
          <w:rFonts w:ascii="Segoe UI WPC" w:hAnsi="Segoe UI WPC" w:cs="Segoe UI WPC"/>
          <w:sz w:val="23"/>
          <w:szCs w:val="23"/>
        </w:rPr>
      </w:pPr>
      <w:r w:rsidRPr="00D6567C">
        <w:rPr>
          <w:rFonts w:ascii="Segoe UI WPC" w:hAnsi="Segoe UI WPC" w:cs="Segoe UI WPC"/>
          <w:sz w:val="23"/>
          <w:szCs w:val="23"/>
        </w:rPr>
        <w:t>Také studenti naší školy absolvují roční studijní pobyty v zahraničí (USA, Anglie</w:t>
      </w:r>
      <w:r w:rsidR="0093105E" w:rsidRPr="00D6567C">
        <w:rPr>
          <w:rFonts w:ascii="Segoe UI WPC" w:hAnsi="Segoe UI WPC" w:cs="Segoe UI WPC"/>
          <w:sz w:val="23"/>
          <w:szCs w:val="23"/>
        </w:rPr>
        <w:t>, Kanada, …</w:t>
      </w:r>
      <w:r w:rsidRPr="00D6567C">
        <w:rPr>
          <w:rFonts w:ascii="Segoe UI WPC" w:hAnsi="Segoe UI WPC" w:cs="Segoe UI WPC"/>
          <w:sz w:val="23"/>
          <w:szCs w:val="23"/>
        </w:rPr>
        <w:t>).</w:t>
      </w:r>
    </w:p>
    <w:p w:rsidR="000A0F41" w:rsidRPr="0093105E" w:rsidRDefault="0093105E" w:rsidP="000A0F41">
      <w:pPr>
        <w:spacing w:line="360" w:lineRule="auto"/>
        <w:jc w:val="both"/>
        <w:textAlignment w:val="top"/>
        <w:rPr>
          <w:rFonts w:ascii="Segoe UI WPC" w:hAnsi="Segoe UI WPC" w:cs="Segoe UI WPC"/>
          <w:strike/>
          <w:color w:val="000000"/>
          <w:sz w:val="23"/>
          <w:szCs w:val="23"/>
        </w:rPr>
      </w:pPr>
      <w:r w:rsidRPr="00D6567C">
        <w:rPr>
          <w:rFonts w:ascii="Segoe UI WPC" w:hAnsi="Segoe UI WPC" w:cs="Segoe UI WPC"/>
          <w:sz w:val="23"/>
          <w:szCs w:val="23"/>
        </w:rPr>
        <w:t>Každoročně</w:t>
      </w:r>
      <w:r w:rsidR="000A0F41" w:rsidRPr="00D6567C">
        <w:rPr>
          <w:rFonts w:ascii="Segoe UI WPC" w:hAnsi="Segoe UI WPC" w:cs="Segoe UI WPC"/>
          <w:sz w:val="23"/>
          <w:szCs w:val="23"/>
        </w:rPr>
        <w:t xml:space="preserve"> pořádáme také vícedenní zahraniční exkurz</w:t>
      </w:r>
      <w:r w:rsidRPr="00D6567C">
        <w:rPr>
          <w:rFonts w:ascii="Segoe UI WPC" w:hAnsi="Segoe UI WPC" w:cs="Segoe UI WPC"/>
          <w:sz w:val="23"/>
          <w:szCs w:val="23"/>
        </w:rPr>
        <w:t>e</w:t>
      </w:r>
      <w:r w:rsidR="000A0F41" w:rsidRPr="00D6567C">
        <w:rPr>
          <w:rFonts w:ascii="Segoe UI WPC" w:hAnsi="Segoe UI WPC" w:cs="Segoe UI WPC"/>
          <w:sz w:val="23"/>
          <w:szCs w:val="23"/>
        </w:rPr>
        <w:t>.</w:t>
      </w:r>
      <w:r w:rsidRPr="00D6567C">
        <w:rPr>
          <w:rFonts w:ascii="Segoe UI WPC" w:hAnsi="Segoe UI WPC" w:cs="Segoe UI WPC"/>
          <w:sz w:val="23"/>
          <w:szCs w:val="23"/>
        </w:rPr>
        <w:t xml:space="preserve"> Cílem jsou evropské země např. Skandinávie, Švýcarsko, Německo, Itálie, Anglie, Francie</w:t>
      </w:r>
      <w:r w:rsidR="00D6567C">
        <w:rPr>
          <w:rFonts w:ascii="Segoe UI WPC" w:hAnsi="Segoe UI WPC" w:cs="Segoe UI WPC"/>
          <w:sz w:val="23"/>
          <w:szCs w:val="23"/>
        </w:rPr>
        <w:t>.</w:t>
      </w:r>
    </w:p>
    <w:p w:rsidR="000A0F41" w:rsidRPr="0073668D" w:rsidRDefault="000A0F41" w:rsidP="000A0F41">
      <w:pPr>
        <w:spacing w:line="360" w:lineRule="auto"/>
        <w:jc w:val="both"/>
        <w:textAlignment w:val="top"/>
        <w:rPr>
          <w:rFonts w:ascii="Segoe UI WPC" w:hAnsi="Segoe UI WPC" w:cs="Segoe UI WPC"/>
          <w:color w:val="000000"/>
          <w:sz w:val="23"/>
          <w:szCs w:val="23"/>
        </w:rPr>
      </w:pPr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Naše škola absolvovala v minulosti výměnné pobyty se třemi školami. Jednalo se o školu Johannes-von La 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Salle-Realschule</w:t>
      </w:r>
      <w:proofErr w:type="spellEnd"/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v 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Illertissenu</w:t>
      </w:r>
      <w:proofErr w:type="spellEnd"/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, později jsme spolupracovali s Georg 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Forster</w:t>
      </w:r>
      <w:proofErr w:type="spellEnd"/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Gesamtschule</w:t>
      </w:r>
      <w:proofErr w:type="spellEnd"/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ve  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Wörrstadtu</w:t>
      </w:r>
      <w:proofErr w:type="spellEnd"/>
      <w:r w:rsidRPr="0073668D">
        <w:rPr>
          <w:rFonts w:ascii="Segoe UI WPC" w:hAnsi="Segoe UI WPC" w:cs="Segoe UI WPC"/>
          <w:color w:val="000000"/>
          <w:sz w:val="23"/>
          <w:szCs w:val="23"/>
        </w:rPr>
        <w:t xml:space="preserve"> a školou Heinricha Manna z </w:t>
      </w:r>
      <w:proofErr w:type="spellStart"/>
      <w:r w:rsidRPr="0073668D">
        <w:rPr>
          <w:rFonts w:ascii="Segoe UI WPC" w:hAnsi="Segoe UI WPC" w:cs="Segoe UI WPC"/>
          <w:color w:val="000000"/>
          <w:sz w:val="23"/>
          <w:szCs w:val="23"/>
        </w:rPr>
        <w:t>Dietzenb</w:t>
      </w:r>
      <w:r>
        <w:rPr>
          <w:rFonts w:ascii="Segoe UI WPC" w:hAnsi="Segoe UI WPC" w:cs="Segoe UI WPC"/>
          <w:color w:val="000000"/>
          <w:sz w:val="23"/>
          <w:szCs w:val="23"/>
        </w:rPr>
        <w:t>achu</w:t>
      </w:r>
      <w:proofErr w:type="spellEnd"/>
      <w:r>
        <w:rPr>
          <w:rFonts w:ascii="Segoe UI WPC" w:hAnsi="Segoe UI WPC" w:cs="Segoe UI WPC"/>
          <w:color w:val="000000"/>
          <w:sz w:val="23"/>
          <w:szCs w:val="23"/>
        </w:rPr>
        <w:t xml:space="preserve">. </w:t>
      </w:r>
      <w:r w:rsidRPr="0073668D">
        <w:rPr>
          <w:rFonts w:ascii="Segoe UI WPC" w:hAnsi="Segoe UI WPC" w:cs="Segoe UI WPC"/>
          <w:color w:val="000000"/>
          <w:sz w:val="23"/>
          <w:szCs w:val="23"/>
        </w:rPr>
        <w:t>V průběhu let 2011 – 2013 nedošlo k žádnému výměnnému pobytu z důvodu reorganizace organizačního zabezpečení ze strany zahraničních partnerských škol.</w:t>
      </w:r>
    </w:p>
    <w:p w:rsidR="00AD2E42" w:rsidRPr="00D6567C" w:rsidRDefault="000A0F41" w:rsidP="00D6567C">
      <w:pPr>
        <w:spacing w:line="360" w:lineRule="auto"/>
        <w:jc w:val="both"/>
        <w:textAlignment w:val="top"/>
        <w:rPr>
          <w:rFonts w:ascii="Segoe UI WPC" w:hAnsi="Segoe UI WPC" w:cs="Segoe UI WPC"/>
          <w:color w:val="000000"/>
          <w:sz w:val="23"/>
          <w:szCs w:val="23"/>
        </w:rPr>
      </w:pPr>
      <w:r w:rsidRPr="0073668D">
        <w:rPr>
          <w:rFonts w:ascii="Segoe UI WPC" w:hAnsi="Segoe UI WPC" w:cs="Segoe UI WPC"/>
          <w:color w:val="000000"/>
          <w:sz w:val="23"/>
          <w:szCs w:val="23"/>
        </w:rPr>
        <w:t>V příštích letech uvažujeme o navázání nových kontaktů a uskutečnění výměnných pobytů, které výrazně napomáhají ke zlepšení jazykových znalostí a k posílení komunikativních schopností v obou jazycích.</w:t>
      </w:r>
    </w:p>
    <w:p w:rsidR="000A0F41" w:rsidRDefault="000A0F41" w:rsidP="000A0F41">
      <w:pPr>
        <w:spacing w:line="360" w:lineRule="auto"/>
        <w:jc w:val="both"/>
        <w:rPr>
          <w:bCs/>
        </w:rPr>
      </w:pPr>
      <w:r>
        <w:rPr>
          <w:bCs/>
        </w:rPr>
        <w:t>Dalšími projekty jsou tzv.</w:t>
      </w:r>
      <w:r w:rsidR="00F038E9">
        <w:rPr>
          <w:bCs/>
        </w:rPr>
        <w:t xml:space="preserve"> </w:t>
      </w:r>
      <w:r>
        <w:rPr>
          <w:bCs/>
        </w:rPr>
        <w:t>šablony.</w:t>
      </w:r>
    </w:p>
    <w:p w:rsidR="000A0F41" w:rsidRPr="000A0F41" w:rsidRDefault="000A0F41" w:rsidP="000A0F41">
      <w:pPr>
        <w:spacing w:line="360" w:lineRule="auto"/>
        <w:jc w:val="both"/>
        <w:rPr>
          <w:bCs/>
        </w:rPr>
      </w:pPr>
      <w:r w:rsidRPr="000A0F41">
        <w:rPr>
          <w:bCs/>
        </w:rPr>
        <w:t>Škola získala na základě zjednodušené žádosti o finanční podporu z OP VK schválené ředitelem Sekce ř</w:t>
      </w:r>
      <w:r w:rsidR="00F038E9">
        <w:rPr>
          <w:bCs/>
        </w:rPr>
        <w:t xml:space="preserve">ízení Operačních programů EU a rozhodnutí MŠMT </w:t>
      </w:r>
      <w:r w:rsidRPr="000A0F41">
        <w:rPr>
          <w:bCs/>
        </w:rPr>
        <w:t>o poskytnutí dotace celkem 1.233.054 Kč na šablony:</w:t>
      </w:r>
    </w:p>
    <w:p w:rsidR="000A0F41" w:rsidRPr="000A0F41" w:rsidRDefault="000A0F41" w:rsidP="000A0F41">
      <w:pPr>
        <w:spacing w:line="360" w:lineRule="auto"/>
        <w:jc w:val="both"/>
        <w:rPr>
          <w:bCs/>
        </w:rPr>
      </w:pPr>
      <w:r w:rsidRPr="000A0F41">
        <w:rPr>
          <w:bCs/>
        </w:rPr>
        <w:t>III/2 – Inovace a zkvalitnění výuky prostřednictví ICT</w:t>
      </w:r>
    </w:p>
    <w:p w:rsidR="000A0F41" w:rsidRPr="000A0F41" w:rsidRDefault="000A0F41" w:rsidP="000A0F41">
      <w:pPr>
        <w:spacing w:line="360" w:lineRule="auto"/>
        <w:jc w:val="both"/>
        <w:rPr>
          <w:bCs/>
        </w:rPr>
      </w:pPr>
      <w:r w:rsidRPr="000A0F41">
        <w:rPr>
          <w:bCs/>
        </w:rPr>
        <w:t>II/2 – Inovace a zkvalitnění výuky cizích jazyků na SŠ</w:t>
      </w:r>
    </w:p>
    <w:p w:rsidR="000A0F41" w:rsidRDefault="00664AA6" w:rsidP="000A0F41">
      <w:pPr>
        <w:spacing w:line="360" w:lineRule="auto"/>
        <w:jc w:val="both"/>
        <w:rPr>
          <w:bCs/>
        </w:rPr>
      </w:pPr>
      <w:r>
        <w:rPr>
          <w:bCs/>
        </w:rPr>
        <w:t>Tento projekt je realizován v</w:t>
      </w:r>
      <w:r w:rsidR="000A0F41" w:rsidRPr="000A0F41">
        <w:rPr>
          <w:bCs/>
        </w:rPr>
        <w:t xml:space="preserve"> letech 2012, 2013 a 2014</w:t>
      </w:r>
    </w:p>
    <w:p w:rsidR="00F00A31" w:rsidRPr="00F00A31" w:rsidRDefault="00F00A31" w:rsidP="00F00A31">
      <w:pPr>
        <w:spacing w:line="360" w:lineRule="auto"/>
        <w:jc w:val="both"/>
        <w:rPr>
          <w:bCs/>
        </w:rPr>
      </w:pPr>
      <w:r w:rsidRPr="00F00A31">
        <w:rPr>
          <w:bCs/>
        </w:rPr>
        <w:t>Nadace ČEZ poskytla škole nadační příspěvek 200 tis. Kč na projekt „Fyzikální učebna“.</w:t>
      </w:r>
    </w:p>
    <w:p w:rsidR="00557D0A" w:rsidRDefault="00557D0A" w:rsidP="00F00A31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</w:p>
    <w:p w:rsidR="0062685D" w:rsidRDefault="0062685D" w:rsidP="00F00A31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bCs/>
          <w:u w:val="single"/>
        </w:rPr>
      </w:pPr>
      <w:r>
        <w:rPr>
          <w:bCs/>
          <w:u w:val="single"/>
        </w:rPr>
        <w:t>Spolupráce s</w:t>
      </w:r>
      <w:r w:rsidR="0016701C">
        <w:rPr>
          <w:bCs/>
          <w:u w:val="single"/>
        </w:rPr>
        <w:t> </w:t>
      </w:r>
      <w:r>
        <w:rPr>
          <w:bCs/>
          <w:u w:val="single"/>
        </w:rPr>
        <w:t>rodiči</w:t>
      </w:r>
      <w:r w:rsidR="0016701C">
        <w:rPr>
          <w:bCs/>
          <w:u w:val="single"/>
        </w:rPr>
        <w:t xml:space="preserve"> a jinými subjekty </w:t>
      </w:r>
    </w:p>
    <w:p w:rsidR="00035ED7" w:rsidRPr="00D6567C" w:rsidRDefault="00035ED7" w:rsidP="00035ED7">
      <w:pPr>
        <w:spacing w:before="120" w:after="120" w:line="360" w:lineRule="auto"/>
        <w:ind w:firstLine="708"/>
        <w:jc w:val="both"/>
      </w:pPr>
      <w:bookmarkStart w:id="0" w:name="_GoBack"/>
      <w:r w:rsidRPr="00D6567C">
        <w:t xml:space="preserve">Při škole pracuje Sdružení rodičů a přátel školy, které podporuje sportovní a kulturní zájmy žáků. Pravidelně se finančně podílí především na odměňování úspěšných žáků a na zajišťování nadstandardních aktivit, jako jsou již tradiční sportovní soutěže, maturitní plesy, výměnné pobyty v zahraničí, výtvarný kroužek apod. Sdružení se schází dvakrát za školní rok, a to v listopadu a v dubnu. Hospodaří s příspěvky rodičů a s penězi, které plynou z dotací od Města Rakovník, zřizovatele a sponzorských darů. </w:t>
      </w:r>
      <w:r w:rsidR="009D540C" w:rsidRPr="00D6567C">
        <w:t xml:space="preserve">V roce 2015 byla činnost sdružení znovuobnovena v souladu </w:t>
      </w:r>
      <w:r w:rsidR="0033228D" w:rsidRPr="00D6567C">
        <w:t>se zněním zákona č.89</w:t>
      </w:r>
      <w:r w:rsidR="00356C2E" w:rsidRPr="00D6567C">
        <w:t xml:space="preserve">/2012 </w:t>
      </w:r>
      <w:proofErr w:type="spellStart"/>
      <w:r w:rsidR="00356C2E" w:rsidRPr="00D6567C">
        <w:t>Sb</w:t>
      </w:r>
      <w:proofErr w:type="spellEnd"/>
      <w:r w:rsidR="00356C2E" w:rsidRPr="00D6567C">
        <w:t>, občanského zákoníku v </w:t>
      </w:r>
      <w:r w:rsidR="0033228D" w:rsidRPr="00D6567C">
        <w:t>oblasti úpravy neziskových organizací</w:t>
      </w:r>
      <w:r w:rsidR="00356C2E" w:rsidRPr="00D6567C">
        <w:t xml:space="preserve"> pod názvem </w:t>
      </w:r>
      <w:r w:rsidR="00356C2E" w:rsidRPr="00D6567C">
        <w:rPr>
          <w:bCs/>
        </w:rPr>
        <w:t xml:space="preserve">Spolek rodičů a přátel dětí a školy při Gymnáziu Zikmunda Wintra Rakovník. </w:t>
      </w:r>
    </w:p>
    <w:bookmarkEnd w:id="0"/>
    <w:p w:rsidR="00035ED7" w:rsidRDefault="00035ED7" w:rsidP="00035ED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 w:rsidRPr="000F2292">
        <w:t xml:space="preserve">V roce 2006 byla zřízena Školská </w:t>
      </w:r>
      <w:r w:rsidRPr="004A227B">
        <w:t>rada, která se schází minimálně dvakrát ročně, spolupracuje s vedením školy a vyjadřuje se ke všem zásadním otázkám</w:t>
      </w:r>
      <w:r>
        <w:t xml:space="preserve"> chodu školy</w:t>
      </w:r>
      <w:r w:rsidRPr="000F2292">
        <w:t>.</w:t>
      </w:r>
      <w:r>
        <w:t xml:space="preserve"> </w:t>
      </w:r>
    </w:p>
    <w:p w:rsidR="00035ED7" w:rsidRDefault="00035ED7" w:rsidP="00035ED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</w:pPr>
      <w:r>
        <w:rPr>
          <w:bCs/>
        </w:rPr>
        <w:t>O prospěchu a chování škola informuje zákonné zástupce průběžně díky možnosti jejich on-line přístupu k systému „Bakaláři“ a u nižšího gymnázia i prostřednictvím žákovských knížek.</w:t>
      </w:r>
      <w:r w:rsidR="00F00A31">
        <w:rPr>
          <w:bCs/>
        </w:rPr>
        <w:t xml:space="preserve"> V současné době jsme zlepšili a zrychlili přístup studentům i rodičům do tohoto programu.</w:t>
      </w:r>
      <w:r>
        <w:rPr>
          <w:bCs/>
        </w:rPr>
        <w:t xml:space="preserve"> Další formou jsou čtvrtletní </w:t>
      </w:r>
      <w:r>
        <w:rPr>
          <w:bCs/>
        </w:rPr>
        <w:lastRenderedPageBreak/>
        <w:t xml:space="preserve">rodičovské schůzky. V případě potřeby jsou možné po domluvě individuální schůzky s jednotlivými pedagogy. </w:t>
      </w:r>
      <w:r w:rsidRPr="000F2292">
        <w:t>Základní údaje o chodu školy je</w:t>
      </w:r>
      <w:r>
        <w:t xml:space="preserve"> </w:t>
      </w:r>
      <w:r w:rsidRPr="000F2292">
        <w:t>možné nalézt na webových stránkách</w:t>
      </w:r>
      <w:r>
        <w:t xml:space="preserve"> www.gzw.cz</w:t>
      </w:r>
      <w:r w:rsidRPr="000F2292">
        <w:t>.</w:t>
      </w:r>
    </w:p>
    <w:p w:rsidR="00035ED7" w:rsidRPr="009D2448" w:rsidRDefault="00035ED7" w:rsidP="00035ED7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Cs/>
        </w:rPr>
      </w:pPr>
      <w:r w:rsidRPr="00493FEA">
        <w:rPr>
          <w:bCs/>
        </w:rPr>
        <w:t xml:space="preserve"> </w:t>
      </w:r>
      <w:r>
        <w:rPr>
          <w:bCs/>
        </w:rPr>
        <w:t xml:space="preserve">Škola úzce spolupracuje s Královským městem Rakovník. Jeho představitelé se účastní akcí školy, naopak i žáci školy participují na programech a projektech města. Dalšími subjekty, s nimiž trvale spolupracujeme, je </w:t>
      </w:r>
      <w:r w:rsidRPr="004A227B">
        <w:rPr>
          <w:bCs/>
        </w:rPr>
        <w:t xml:space="preserve">Muzeum </w:t>
      </w:r>
      <w:proofErr w:type="gramStart"/>
      <w:r w:rsidRPr="004A227B">
        <w:rPr>
          <w:bCs/>
        </w:rPr>
        <w:t>T.G.M.</w:t>
      </w:r>
      <w:proofErr w:type="gramEnd"/>
      <w:r>
        <w:rPr>
          <w:bCs/>
        </w:rPr>
        <w:t xml:space="preserve"> a Rabasova galerie, v jejichž prostorách se každoročně odehrávají výstavy výtvarných prací žáků. Opomenout nemůžeme také spolupráci s Úřadem práce v Rakovníku, </w:t>
      </w:r>
      <w:r w:rsidRPr="004A227B">
        <w:rPr>
          <w:bCs/>
        </w:rPr>
        <w:t>okresním soudem</w:t>
      </w:r>
      <w:r w:rsidR="00C97262">
        <w:rPr>
          <w:bCs/>
        </w:rPr>
        <w:t xml:space="preserve"> rakovnickým vojenským útvarem,</w:t>
      </w:r>
      <w:r w:rsidRPr="004A227B">
        <w:rPr>
          <w:bCs/>
        </w:rPr>
        <w:t xml:space="preserve"> nebo Policií ČR.</w:t>
      </w:r>
    </w:p>
    <w:sectPr w:rsidR="00035ED7" w:rsidRPr="009D2448" w:rsidSect="00575EB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WP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EC1A2C"/>
    <w:multiLevelType w:val="hybridMultilevel"/>
    <w:tmpl w:val="9E441F02"/>
    <w:lvl w:ilvl="0" w:tplc="190E89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EB8"/>
    <w:rsid w:val="00035ED7"/>
    <w:rsid w:val="000411F7"/>
    <w:rsid w:val="000444D7"/>
    <w:rsid w:val="000450D1"/>
    <w:rsid w:val="00061864"/>
    <w:rsid w:val="000A0F41"/>
    <w:rsid w:val="000D46EA"/>
    <w:rsid w:val="001517AE"/>
    <w:rsid w:val="00154DAB"/>
    <w:rsid w:val="00166262"/>
    <w:rsid w:val="0016701C"/>
    <w:rsid w:val="001679D9"/>
    <w:rsid w:val="00186080"/>
    <w:rsid w:val="00192A28"/>
    <w:rsid w:val="001B67AF"/>
    <w:rsid w:val="00242F39"/>
    <w:rsid w:val="002C6D42"/>
    <w:rsid w:val="002D60C2"/>
    <w:rsid w:val="0033228D"/>
    <w:rsid w:val="00356C2E"/>
    <w:rsid w:val="00431D7E"/>
    <w:rsid w:val="00440A21"/>
    <w:rsid w:val="00470DA0"/>
    <w:rsid w:val="00490385"/>
    <w:rsid w:val="004D2C73"/>
    <w:rsid w:val="00505052"/>
    <w:rsid w:val="00557D0A"/>
    <w:rsid w:val="00575EB8"/>
    <w:rsid w:val="00593AFE"/>
    <w:rsid w:val="005E3E07"/>
    <w:rsid w:val="00623A4C"/>
    <w:rsid w:val="0062685D"/>
    <w:rsid w:val="00643242"/>
    <w:rsid w:val="00653EAC"/>
    <w:rsid w:val="00664AA6"/>
    <w:rsid w:val="00724F8C"/>
    <w:rsid w:val="007B6049"/>
    <w:rsid w:val="007C60B9"/>
    <w:rsid w:val="00827E2E"/>
    <w:rsid w:val="008F182A"/>
    <w:rsid w:val="008F772E"/>
    <w:rsid w:val="0093105E"/>
    <w:rsid w:val="009A3E99"/>
    <w:rsid w:val="009A547F"/>
    <w:rsid w:val="009D11F7"/>
    <w:rsid w:val="009D51BA"/>
    <w:rsid w:val="009D540C"/>
    <w:rsid w:val="009F3E5F"/>
    <w:rsid w:val="00A1125C"/>
    <w:rsid w:val="00A53638"/>
    <w:rsid w:val="00A62ED5"/>
    <w:rsid w:val="00AA26D8"/>
    <w:rsid w:val="00AB3967"/>
    <w:rsid w:val="00AD2E42"/>
    <w:rsid w:val="00AE2231"/>
    <w:rsid w:val="00AE4C90"/>
    <w:rsid w:val="00B23119"/>
    <w:rsid w:val="00B577DC"/>
    <w:rsid w:val="00B71FE2"/>
    <w:rsid w:val="00B8635E"/>
    <w:rsid w:val="00C111C5"/>
    <w:rsid w:val="00C3262E"/>
    <w:rsid w:val="00C97262"/>
    <w:rsid w:val="00CF1C02"/>
    <w:rsid w:val="00D6567C"/>
    <w:rsid w:val="00D70177"/>
    <w:rsid w:val="00E3162E"/>
    <w:rsid w:val="00EB1DB2"/>
    <w:rsid w:val="00ED16DC"/>
    <w:rsid w:val="00F00A31"/>
    <w:rsid w:val="00F038E9"/>
    <w:rsid w:val="00F15002"/>
    <w:rsid w:val="00F24834"/>
    <w:rsid w:val="00FB3287"/>
    <w:rsid w:val="00FD6FC4"/>
    <w:rsid w:val="00F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7748D0-885C-406B-9A95-855C7629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154D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154DA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8635E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33228D"/>
  </w:style>
  <w:style w:type="character" w:styleId="Siln">
    <w:name w:val="Strong"/>
    <w:basedOn w:val="Standardnpsmoodstavce"/>
    <w:uiPriority w:val="22"/>
    <w:qFormat/>
    <w:rsid w:val="00356C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1657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školy</vt:lpstr>
    </vt:vector>
  </TitlesOfParts>
  <Company>EDUCAnet, a.s.</Company>
  <LinksUpToDate>false</LinksUpToDate>
  <CharactersWithSpaces>11693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školy</dc:title>
  <dc:subject/>
  <dc:creator>Jan Jirátko</dc:creator>
  <cp:keywords/>
  <cp:lastModifiedBy>Jitka Knorová</cp:lastModifiedBy>
  <cp:revision>12</cp:revision>
  <cp:lastPrinted>2016-08-25T08:01:00Z</cp:lastPrinted>
  <dcterms:created xsi:type="dcterms:W3CDTF">2014-02-08T14:18:00Z</dcterms:created>
  <dcterms:modified xsi:type="dcterms:W3CDTF">2017-10-04T08:21:00Z</dcterms:modified>
</cp:coreProperties>
</file>